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24C" w:rsidRDefault="005A724C" w:rsidP="005A724C">
      <w:pPr>
        <w:ind w:left="4320" w:firstLine="720"/>
        <w:rPr>
          <w:lang w:val="en-GB"/>
        </w:rPr>
      </w:pPr>
      <w:bookmarkStart w:id="0" w:name="_GoBack"/>
      <w:bookmarkEnd w:id="0"/>
    </w:p>
    <w:p w:rsidR="005A724C" w:rsidRDefault="005A724C" w:rsidP="005A724C">
      <w:pPr>
        <w:ind w:left="4320" w:firstLine="720"/>
        <w:rPr>
          <w:lang w:val="en-GB"/>
        </w:rPr>
      </w:pPr>
      <w:r>
        <w:rPr>
          <w:lang w:val="en-GB"/>
        </w:rPr>
        <w:t>P O Box 258, Royal Leamington Spa, CV32 5RU</w:t>
      </w:r>
    </w:p>
    <w:p w:rsidR="005A724C" w:rsidRDefault="005A724C" w:rsidP="005A724C">
      <w:pPr>
        <w:rPr>
          <w:lang w:val="en-GB"/>
        </w:rPr>
      </w:pPr>
    </w:p>
    <w:p w:rsidR="005A724C" w:rsidRDefault="005A724C" w:rsidP="005A724C">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t>Contact us:</w:t>
      </w:r>
    </w:p>
    <w:p w:rsidR="005A724C" w:rsidRDefault="005A724C" w:rsidP="005A724C">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t>Telephone (01926) 456760</w:t>
      </w:r>
    </w:p>
    <w:p w:rsidR="005A724C" w:rsidRDefault="005A724C" w:rsidP="005A724C">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t xml:space="preserve">Email: </w:t>
      </w:r>
      <w:hyperlink r:id="rId7" w:history="1">
        <w:r w:rsidRPr="002D6409">
          <w:rPr>
            <w:rStyle w:val="Hyperlink"/>
            <w:lang w:val="en-GB"/>
          </w:rPr>
          <w:t>ndr@warwickdc.gov.uk</w:t>
        </w:r>
      </w:hyperlink>
    </w:p>
    <w:p w:rsidR="005A724C" w:rsidRPr="001060C0" w:rsidRDefault="005A724C" w:rsidP="005A724C">
      <w:pPr>
        <w:rPr>
          <w:lang w:val="en-GB"/>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5A724C" w:rsidRPr="00810118" w:rsidRDefault="005A724C" w:rsidP="005A724C">
      <w:pPr>
        <w:rPr>
          <w:b/>
          <w:lang w:val="nl-NL"/>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p>
    <w:p w:rsidR="005A724C" w:rsidRDefault="005A724C" w:rsidP="005A724C">
      <w:pPr>
        <w:rPr>
          <w:lang w:val="nl-NL"/>
        </w:rPr>
      </w:pPr>
    </w:p>
    <w:p w:rsidR="005A724C" w:rsidRDefault="005A724C" w:rsidP="005A724C">
      <w:pPr>
        <w:jc w:val="right"/>
        <w:rPr>
          <w:bCs/>
        </w:rPr>
      </w:pPr>
      <w:r w:rsidRPr="00FD7D6A">
        <w:rPr>
          <w:bCs/>
        </w:rPr>
        <w:t xml:space="preserve">Date: </w:t>
      </w:r>
      <w:r>
        <w:rPr>
          <w:bCs/>
        </w:rPr>
        <w:t>30</w:t>
      </w:r>
      <w:r w:rsidRPr="007B639C">
        <w:rPr>
          <w:bCs/>
          <w:vertAlign w:val="superscript"/>
        </w:rPr>
        <w:t>th</w:t>
      </w:r>
      <w:r>
        <w:rPr>
          <w:bCs/>
        </w:rPr>
        <w:t xml:space="preserve"> March 2020</w:t>
      </w:r>
    </w:p>
    <w:p w:rsidR="005A724C" w:rsidRDefault="005A724C" w:rsidP="005A724C">
      <w:pPr>
        <w:rPr>
          <w:lang w:val="nl-NL"/>
        </w:rPr>
      </w:pPr>
      <w:r>
        <w:rPr>
          <w:lang w:val="nl-NL"/>
        </w:rPr>
        <w:t>Dear Sir or Madam</w:t>
      </w:r>
    </w:p>
    <w:p w:rsidR="005A724C" w:rsidRPr="00A248EA" w:rsidRDefault="005A724C" w:rsidP="005A724C">
      <w:pPr>
        <w:rPr>
          <w:lang w:val="nl-NL"/>
        </w:rPr>
      </w:pPr>
    </w:p>
    <w:p w:rsidR="005A724C" w:rsidRDefault="005A724C" w:rsidP="005A724C">
      <w:pPr>
        <w:jc w:val="center"/>
        <w:rPr>
          <w:b/>
          <w:u w:val="single"/>
          <w:lang w:val="en-GB"/>
        </w:rPr>
      </w:pPr>
      <w:r>
        <w:rPr>
          <w:b/>
          <w:u w:val="single"/>
          <w:lang w:val="en-GB"/>
        </w:rPr>
        <w:t>Business Grant Fund Schemes</w:t>
      </w:r>
    </w:p>
    <w:p w:rsidR="005A724C" w:rsidRDefault="005A724C" w:rsidP="005A724C">
      <w:pPr>
        <w:jc w:val="center"/>
        <w:rPr>
          <w:b/>
          <w:u w:val="single"/>
          <w:lang w:val="en-GB"/>
        </w:rPr>
      </w:pPr>
    </w:p>
    <w:p w:rsidR="005A724C" w:rsidRDefault="005A724C" w:rsidP="005A724C">
      <w:pPr>
        <w:rPr>
          <w:u w:val="single"/>
          <w:lang w:val="en-GB"/>
        </w:rPr>
      </w:pPr>
      <w:r w:rsidRPr="00265468">
        <w:rPr>
          <w:u w:val="single"/>
          <w:lang w:val="en-GB"/>
        </w:rPr>
        <w:t xml:space="preserve">Re </w:t>
      </w:r>
      <w:r>
        <w:rPr>
          <w:u w:val="single"/>
          <w:lang w:val="en-GB"/>
        </w:rPr>
        <w:t xml:space="preserve">NDR reference number: </w:t>
      </w:r>
    </w:p>
    <w:p w:rsidR="005A724C" w:rsidRDefault="005A724C" w:rsidP="005A724C">
      <w:pPr>
        <w:rPr>
          <w:u w:val="single"/>
          <w:lang w:val="en-GB"/>
        </w:rPr>
        <w:sectPr w:rsidR="005A724C" w:rsidSect="00323FC7">
          <w:footerReference w:type="default" r:id="rId8"/>
          <w:pgSz w:w="11907" w:h="16840" w:code="9"/>
          <w:pgMar w:top="680" w:right="851" w:bottom="851" w:left="851" w:header="709" w:footer="709" w:gutter="0"/>
          <w:pgNumType w:start="1"/>
          <w:cols w:space="708"/>
          <w:docGrid w:linePitch="360"/>
        </w:sectPr>
      </w:pPr>
    </w:p>
    <w:p w:rsidR="005A724C" w:rsidRDefault="005A724C" w:rsidP="005A724C">
      <w:pPr>
        <w:rPr>
          <w:u w:val="single"/>
          <w:lang w:val="en-GB"/>
        </w:rPr>
      </w:pPr>
    </w:p>
    <w:p w:rsidR="005A724C" w:rsidRDefault="005A724C" w:rsidP="005A724C">
      <w:pPr>
        <w:jc w:val="both"/>
        <w:rPr>
          <w:lang w:val="en-GB"/>
        </w:rPr>
      </w:pPr>
      <w:r w:rsidRPr="00265468">
        <w:rPr>
          <w:lang w:val="en-GB"/>
        </w:rPr>
        <w:t>In respect of</w:t>
      </w:r>
      <w:r>
        <w:rPr>
          <w:lang w:val="en-GB"/>
        </w:rPr>
        <w:t xml:space="preserve"> </w:t>
      </w:r>
    </w:p>
    <w:p w:rsidR="005A724C" w:rsidRDefault="005A724C" w:rsidP="005A724C">
      <w:pPr>
        <w:jc w:val="both"/>
        <w:rPr>
          <w:lang w:val="en-GB"/>
        </w:rPr>
      </w:pPr>
    </w:p>
    <w:p w:rsidR="005A724C" w:rsidRDefault="005A724C" w:rsidP="005A724C">
      <w:pPr>
        <w:jc w:val="both"/>
        <w:rPr>
          <w:lang w:val="en-GB"/>
        </w:rPr>
      </w:pPr>
      <w:r>
        <w:rPr>
          <w:lang w:val="en-GB"/>
        </w:rPr>
        <w:t xml:space="preserve">I am writing to you as I believe you may be eligible for one of the following business support grants as laid out by the Government as part of their </w:t>
      </w:r>
      <w:proofErr w:type="spellStart"/>
      <w:r>
        <w:rPr>
          <w:lang w:val="en-GB"/>
        </w:rPr>
        <w:t>Covid</w:t>
      </w:r>
      <w:proofErr w:type="spellEnd"/>
      <w:r>
        <w:rPr>
          <w:lang w:val="en-GB"/>
        </w:rPr>
        <w:t xml:space="preserve"> 19 response.</w:t>
      </w:r>
    </w:p>
    <w:p w:rsidR="005A724C" w:rsidRDefault="005A724C" w:rsidP="005A724C">
      <w:pPr>
        <w:jc w:val="both"/>
        <w:rPr>
          <w:lang w:val="en-GB"/>
        </w:rPr>
      </w:pPr>
    </w:p>
    <w:p w:rsidR="005A724C" w:rsidRDefault="005A724C" w:rsidP="005A724C">
      <w:pPr>
        <w:rPr>
          <w:b/>
          <w:lang w:val="en-GB"/>
        </w:rPr>
      </w:pPr>
      <w:r>
        <w:rPr>
          <w:b/>
        </w:rPr>
        <w:t>Small Business Grant Fund</w:t>
      </w:r>
    </w:p>
    <w:p w:rsidR="005A724C" w:rsidRDefault="005A724C" w:rsidP="005A724C">
      <w:r>
        <w:t xml:space="preserve">Most Businesses in receipt of Small Business Rate Relief and Rural Rates Relief will be eligible for a payment of £10,000. Eligible recipients will receive one grant per property. Properties occupied for personal use are excluded, as are car parks and parking spaces. </w:t>
      </w:r>
    </w:p>
    <w:p w:rsidR="005A724C" w:rsidRDefault="005A724C" w:rsidP="005A724C">
      <w:pPr>
        <w:rPr>
          <w:b/>
        </w:rPr>
      </w:pPr>
    </w:p>
    <w:p w:rsidR="005A724C" w:rsidRDefault="005A724C" w:rsidP="005A724C">
      <w:pPr>
        <w:rPr>
          <w:b/>
        </w:rPr>
      </w:pPr>
      <w:r>
        <w:rPr>
          <w:b/>
        </w:rPr>
        <w:t>Retail, Hospitality and Leisure Grant Fund</w:t>
      </w:r>
    </w:p>
    <w:p w:rsidR="005A724C" w:rsidRDefault="005A724C" w:rsidP="005A724C">
      <w:r>
        <w:t>Most Business in receipt of the Expanded Retail Discount will be eligible for a cash grant:</w:t>
      </w:r>
    </w:p>
    <w:p w:rsidR="005A724C" w:rsidRDefault="005A724C" w:rsidP="005A724C">
      <w:pPr>
        <w:pStyle w:val="ListParagraph"/>
        <w:numPr>
          <w:ilvl w:val="0"/>
          <w:numId w:val="1"/>
        </w:numPr>
        <w:spacing w:after="160" w:line="256" w:lineRule="auto"/>
      </w:pPr>
      <w:r>
        <w:t xml:space="preserve">Eligible businesses with a property that has a </w:t>
      </w:r>
      <w:proofErr w:type="spellStart"/>
      <w:r>
        <w:t>Rateable</w:t>
      </w:r>
      <w:proofErr w:type="spellEnd"/>
      <w:r>
        <w:t xml:space="preserve"> Value of up to £15,000 will receive a grant of £10,000</w:t>
      </w:r>
    </w:p>
    <w:p w:rsidR="005A724C" w:rsidRDefault="005A724C" w:rsidP="005A724C">
      <w:pPr>
        <w:pStyle w:val="ListParagraph"/>
        <w:numPr>
          <w:ilvl w:val="0"/>
          <w:numId w:val="1"/>
        </w:numPr>
        <w:spacing w:after="160" w:line="256" w:lineRule="auto"/>
      </w:pPr>
      <w:r>
        <w:t xml:space="preserve">Eligible businesses with a property that has a </w:t>
      </w:r>
      <w:proofErr w:type="spellStart"/>
      <w:r>
        <w:t>Rateable</w:t>
      </w:r>
      <w:proofErr w:type="spellEnd"/>
      <w:r>
        <w:t xml:space="preserve"> Value of over £15,000 and less than £51,000 will receive a grant of £25,000</w:t>
      </w:r>
    </w:p>
    <w:p w:rsidR="005A724C" w:rsidRDefault="005A724C" w:rsidP="005A724C">
      <w:pPr>
        <w:pStyle w:val="ListParagraph"/>
        <w:numPr>
          <w:ilvl w:val="0"/>
          <w:numId w:val="1"/>
        </w:numPr>
        <w:spacing w:after="160" w:line="256" w:lineRule="auto"/>
      </w:pPr>
      <w:r>
        <w:t xml:space="preserve">Anyone with a </w:t>
      </w:r>
      <w:proofErr w:type="spellStart"/>
      <w:r>
        <w:t>Rateable</w:t>
      </w:r>
      <w:proofErr w:type="spellEnd"/>
      <w:r>
        <w:t xml:space="preserve"> Value over £51,000 and above will not qualify for this scheme</w:t>
      </w:r>
    </w:p>
    <w:p w:rsidR="005A724C" w:rsidRDefault="005A724C" w:rsidP="005A724C">
      <w:pPr>
        <w:pStyle w:val="ListParagraph"/>
        <w:numPr>
          <w:ilvl w:val="0"/>
          <w:numId w:val="1"/>
        </w:numPr>
        <w:spacing w:after="160" w:line="256" w:lineRule="auto"/>
      </w:pPr>
      <w:r>
        <w:t>Anyone who does not pay business rates will not qualify</w:t>
      </w:r>
    </w:p>
    <w:p w:rsidR="005A724C" w:rsidRDefault="005A724C" w:rsidP="005A724C">
      <w:r>
        <w:t xml:space="preserve">Eligible Properties </w:t>
      </w:r>
      <w:r w:rsidRPr="00B16112">
        <w:rPr>
          <w:b/>
        </w:rPr>
        <w:t>must be</w:t>
      </w:r>
      <w:r w:rsidRPr="00B16112">
        <w:t xml:space="preserve"> </w:t>
      </w:r>
      <w:r>
        <w:t>occupied and entitled to the discount on 11/3/20. Exclusions are properties occupied for personal use, car parks and parking spaces. One grant can be awarded per property.</w:t>
      </w:r>
    </w:p>
    <w:p w:rsidR="005A724C" w:rsidRDefault="005A724C" w:rsidP="005A724C">
      <w:pPr>
        <w:rPr>
          <w:lang w:val="en-GB"/>
        </w:rPr>
      </w:pPr>
    </w:p>
    <w:p w:rsidR="005A724C" w:rsidRDefault="005A724C" w:rsidP="005A724C">
      <w:pPr>
        <w:rPr>
          <w:lang w:val="en-GB"/>
        </w:rPr>
      </w:pPr>
      <w:r>
        <w:rPr>
          <w:lang w:val="en-GB"/>
        </w:rPr>
        <w:t xml:space="preserve">We understand this is a very difficult time for businesses and we are working hard to get the applicable grant paid to you as soon as we can, but in order to do so we need you to complete this online secure form </w:t>
      </w:r>
      <w:r w:rsidRPr="00EE37E1">
        <w:rPr>
          <w:b/>
          <w:lang w:val="en-GB"/>
        </w:rPr>
        <w:t>as a matter of urgency</w:t>
      </w:r>
      <w:r>
        <w:rPr>
          <w:lang w:val="en-GB"/>
        </w:rPr>
        <w:t xml:space="preserve"> </w:t>
      </w:r>
      <w:hyperlink r:id="rId9" w:history="1">
        <w:r>
          <w:rPr>
            <w:rStyle w:val="Hyperlink"/>
          </w:rPr>
          <w:t>www.warwickdc.gov.uk/businessgrantcovid19</w:t>
        </w:r>
      </w:hyperlink>
    </w:p>
    <w:p w:rsidR="005A724C" w:rsidRDefault="005A724C" w:rsidP="005A724C">
      <w:pPr>
        <w:rPr>
          <w:lang w:val="en-GB"/>
        </w:rPr>
      </w:pPr>
    </w:p>
    <w:p w:rsidR="005A724C" w:rsidRDefault="005A724C" w:rsidP="005A724C">
      <w:pPr>
        <w:spacing w:after="160" w:line="259" w:lineRule="auto"/>
        <w:rPr>
          <w:b/>
          <w:lang w:val="en-GB"/>
        </w:rPr>
      </w:pPr>
      <w:r w:rsidRPr="003A69C5">
        <w:rPr>
          <w:b/>
          <w:lang w:val="en-GB"/>
        </w:rPr>
        <w:t>Without this information being submitted to us we will be unable to pay your grant to you.</w:t>
      </w:r>
    </w:p>
    <w:p w:rsidR="005A724C" w:rsidRDefault="005A724C" w:rsidP="005A724C">
      <w:pPr>
        <w:spacing w:after="160" w:line="259" w:lineRule="auto"/>
        <w:rPr>
          <w:lang w:val="en-GB"/>
        </w:rPr>
      </w:pPr>
    </w:p>
    <w:p w:rsidR="005A724C" w:rsidRPr="00813D86" w:rsidRDefault="005A724C" w:rsidP="005A724C">
      <w:pPr>
        <w:spacing w:after="160" w:line="259" w:lineRule="auto"/>
      </w:pPr>
      <w:r>
        <w:rPr>
          <w:lang w:val="en-GB"/>
        </w:rPr>
        <w:t>The following information is taken directly from the Government guidance for this scheme and it is important that you read and understand these important statements.</w:t>
      </w:r>
    </w:p>
    <w:p w:rsidR="005A724C" w:rsidRDefault="005A724C" w:rsidP="005A724C">
      <w:pPr>
        <w:spacing w:after="160" w:line="259" w:lineRule="auto"/>
        <w:rPr>
          <w:b/>
        </w:rPr>
      </w:pPr>
    </w:p>
    <w:p w:rsidR="005A724C" w:rsidRDefault="005A724C" w:rsidP="005A724C">
      <w:pPr>
        <w:spacing w:after="160" w:line="259" w:lineRule="auto"/>
        <w:rPr>
          <w:b/>
        </w:rPr>
      </w:pPr>
    </w:p>
    <w:p w:rsidR="005A724C" w:rsidRDefault="005A724C" w:rsidP="005A724C">
      <w:pPr>
        <w:spacing w:after="160" w:line="259" w:lineRule="auto"/>
        <w:rPr>
          <w:b/>
        </w:rPr>
      </w:pPr>
    </w:p>
    <w:p w:rsidR="005A724C" w:rsidRDefault="005A724C" w:rsidP="005A724C">
      <w:pPr>
        <w:spacing w:after="160" w:line="259" w:lineRule="auto"/>
        <w:rPr>
          <w:b/>
        </w:rPr>
      </w:pPr>
    </w:p>
    <w:p w:rsidR="005A724C" w:rsidRDefault="005A724C" w:rsidP="005A724C">
      <w:pPr>
        <w:spacing w:after="160" w:line="259" w:lineRule="auto"/>
        <w:rPr>
          <w:b/>
        </w:rPr>
      </w:pPr>
    </w:p>
    <w:p w:rsidR="005A724C" w:rsidRDefault="005A724C" w:rsidP="005A724C">
      <w:pPr>
        <w:spacing w:after="160" w:line="259" w:lineRule="auto"/>
        <w:rPr>
          <w:b/>
        </w:rPr>
      </w:pPr>
      <w:r w:rsidRPr="00DE368A">
        <w:rPr>
          <w:b/>
        </w:rPr>
        <w:t xml:space="preserve">State </w:t>
      </w:r>
      <w:r>
        <w:rPr>
          <w:b/>
        </w:rPr>
        <w:t>Aid L</w:t>
      </w:r>
      <w:r w:rsidRPr="00DE368A">
        <w:rPr>
          <w:b/>
        </w:rPr>
        <w:t>aw</w:t>
      </w:r>
    </w:p>
    <w:p w:rsidR="005A724C" w:rsidRPr="00DE368A" w:rsidRDefault="005A724C" w:rsidP="005A724C">
      <w:pPr>
        <w:pStyle w:val="Default"/>
        <w:rPr>
          <w:color w:val="auto"/>
          <w:sz w:val="22"/>
          <w:szCs w:val="22"/>
          <w:lang w:eastAsia="en-GB"/>
        </w:rPr>
      </w:pPr>
      <w:r w:rsidRPr="00DE368A">
        <w:rPr>
          <w:color w:val="auto"/>
          <w:sz w:val="22"/>
          <w:szCs w:val="22"/>
        </w:rPr>
        <w:t xml:space="preserve">The award of this grant must comply with EU law on State Aid, which requires that you have not received any other State Aid that exceeds in total €800,000, under the De Minimis Regulations EC 1407/2013. </w:t>
      </w:r>
      <w:r>
        <w:rPr>
          <w:color w:val="auto"/>
          <w:sz w:val="22"/>
          <w:szCs w:val="22"/>
        </w:rPr>
        <w:t>You will be asked to confirm this on the online form.</w:t>
      </w:r>
    </w:p>
    <w:p w:rsidR="005A724C" w:rsidRDefault="005A724C" w:rsidP="005A724C">
      <w:pPr>
        <w:rPr>
          <w:lang w:val="en-GB"/>
        </w:rPr>
      </w:pPr>
    </w:p>
    <w:p w:rsidR="005A724C" w:rsidRDefault="005A724C" w:rsidP="005A724C">
      <w:pPr>
        <w:rPr>
          <w:b/>
          <w:bCs/>
        </w:rPr>
      </w:pPr>
      <w:r>
        <w:rPr>
          <w:b/>
          <w:bCs/>
        </w:rPr>
        <w:t>Fraudulent Claims</w:t>
      </w:r>
    </w:p>
    <w:p w:rsidR="005A724C" w:rsidRDefault="005A724C" w:rsidP="005A724C">
      <w:pPr>
        <w:pStyle w:val="Default"/>
        <w:rPr>
          <w:sz w:val="22"/>
          <w:szCs w:val="22"/>
        </w:rPr>
      </w:pPr>
      <w:r>
        <w:rPr>
          <w:sz w:val="22"/>
          <w:szCs w:val="22"/>
        </w:rPr>
        <w:t>The Government will not accept deliberate manipulation and fraud - and any business caught falsifying their records to gain additional grant money will face prosecution and any funding issued will be subject to claw back.</w:t>
      </w:r>
    </w:p>
    <w:p w:rsidR="005A724C" w:rsidRDefault="005A724C" w:rsidP="005A724C"/>
    <w:p w:rsidR="005A724C" w:rsidRDefault="005A724C" w:rsidP="005A724C">
      <w:pPr>
        <w:rPr>
          <w:b/>
          <w:bCs/>
        </w:rPr>
      </w:pPr>
      <w:r>
        <w:rPr>
          <w:b/>
          <w:bCs/>
        </w:rPr>
        <w:t>Rating List Changes</w:t>
      </w:r>
    </w:p>
    <w:p w:rsidR="005A724C" w:rsidRDefault="005A724C" w:rsidP="005A724C">
      <w:pPr>
        <w:pStyle w:val="Default"/>
        <w:spacing w:after="158"/>
        <w:rPr>
          <w:sz w:val="22"/>
          <w:szCs w:val="22"/>
        </w:rPr>
      </w:pPr>
      <w:r>
        <w:rPr>
          <w:sz w:val="22"/>
          <w:szCs w:val="22"/>
        </w:rPr>
        <w:t xml:space="preserve">Any changes to the rating list (rateable value or to the hereditament) after the 11 March 2020 including changes which have been backdated to this date will be ignored for the purposes of eligibility. </w:t>
      </w:r>
    </w:p>
    <w:p w:rsidR="005A724C" w:rsidRDefault="005A724C" w:rsidP="005A724C">
      <w:r>
        <w:t>Warwick District Council will not be required to adjust, pay or recover grants where the rating list is subsequently amended retrospectively to the 11 March 2020.</w:t>
      </w:r>
    </w:p>
    <w:p w:rsidR="005A724C" w:rsidRDefault="005A724C" w:rsidP="005A724C"/>
    <w:p w:rsidR="005A724C" w:rsidRPr="00740FD1" w:rsidRDefault="005A724C" w:rsidP="005A724C">
      <w:pPr>
        <w:rPr>
          <w:b/>
          <w:lang w:val="en-GB"/>
        </w:rPr>
      </w:pPr>
      <w:r w:rsidRPr="00740FD1">
        <w:rPr>
          <w:b/>
        </w:rPr>
        <w:t>No other agencies are dealing with these grants other than Warwick District Council, so please only use this link provided and if you are unsure please contact us.</w:t>
      </w:r>
    </w:p>
    <w:p w:rsidR="005A724C" w:rsidRDefault="005A724C" w:rsidP="005A724C"/>
    <w:p w:rsidR="005A724C" w:rsidRDefault="005A724C" w:rsidP="005A724C">
      <w:r>
        <w:t xml:space="preserve">I look forward to the receipt of your completed online form, further information about this scheme can be found on our website </w:t>
      </w:r>
      <w:hyperlink r:id="rId10" w:history="1">
        <w:r w:rsidRPr="00011174">
          <w:rPr>
            <w:rStyle w:val="Hyperlink"/>
          </w:rPr>
          <w:t>www.warwickdc.gov.uk</w:t>
        </w:r>
      </w:hyperlink>
      <w:r>
        <w:t xml:space="preserve"> .</w:t>
      </w:r>
    </w:p>
    <w:p w:rsidR="005A724C" w:rsidRDefault="005A724C" w:rsidP="005A724C"/>
    <w:p w:rsidR="005A724C" w:rsidRDefault="005A724C" w:rsidP="005A724C">
      <w:r>
        <w:t>Your sincerely</w:t>
      </w:r>
    </w:p>
    <w:p w:rsidR="005A724C" w:rsidRDefault="005A724C" w:rsidP="005A724C"/>
    <w:p w:rsidR="005A724C" w:rsidRDefault="005A724C" w:rsidP="005A724C">
      <w:r>
        <w:rPr>
          <w:noProof/>
          <w:lang w:val="en-GB" w:eastAsia="en-GB"/>
        </w:rPr>
        <w:drawing>
          <wp:inline distT="0" distB="0" distL="0" distR="0" wp14:anchorId="0E54D153" wp14:editId="66EF0623">
            <wp:extent cx="1600200" cy="828675"/>
            <wp:effectExtent l="0" t="0" r="0" b="9525"/>
            <wp:docPr id="4" name="Picture 1" descr="\\HOSHI2\IBSApp3\Mike-Snow.bmp"/>
            <wp:cNvGraphicFramePr/>
            <a:graphic xmlns:a="http://schemas.openxmlformats.org/drawingml/2006/main">
              <a:graphicData uri="http://schemas.openxmlformats.org/drawingml/2006/picture">
                <pic:pic xmlns:pic="http://schemas.openxmlformats.org/drawingml/2006/picture">
                  <pic:nvPicPr>
                    <pic:cNvPr id="3" name="Picture 1" descr="\\HOSHI2\IBSApp3\Mike-Snow.bmp"/>
                    <pic:cNvPicPr/>
                  </pic:nvPicPr>
                  <pic:blipFill>
                    <a:blip r:embed="rId11" cstate="print"/>
                    <a:srcRect/>
                    <a:stretch>
                      <a:fillRect/>
                    </a:stretch>
                  </pic:blipFill>
                  <pic:spPr bwMode="auto">
                    <a:xfrm>
                      <a:off x="0" y="0"/>
                      <a:ext cx="1600200" cy="828675"/>
                    </a:xfrm>
                    <a:prstGeom prst="rect">
                      <a:avLst/>
                    </a:prstGeom>
                    <a:noFill/>
                    <a:ln w="9525">
                      <a:noFill/>
                      <a:miter lim="800000"/>
                      <a:headEnd/>
                      <a:tailEnd/>
                    </a:ln>
                  </pic:spPr>
                </pic:pic>
              </a:graphicData>
            </a:graphic>
          </wp:inline>
        </w:drawing>
      </w:r>
    </w:p>
    <w:p w:rsidR="005A724C" w:rsidRDefault="005A724C" w:rsidP="005A724C"/>
    <w:p w:rsidR="005A724C" w:rsidRDefault="005A724C" w:rsidP="005A724C">
      <w:r>
        <w:t>Mike Snow</w:t>
      </w:r>
    </w:p>
    <w:p w:rsidR="005A724C" w:rsidRDefault="005A724C" w:rsidP="005A724C">
      <w:r>
        <w:t>Head of Finance</w:t>
      </w:r>
    </w:p>
    <w:p w:rsidR="005A724C" w:rsidRPr="00265468" w:rsidRDefault="005A724C" w:rsidP="005A724C">
      <w:pPr>
        <w:rPr>
          <w:lang w:val="en-GB"/>
        </w:rPr>
      </w:pPr>
    </w:p>
    <w:p w:rsidR="005A724C" w:rsidRDefault="005A724C" w:rsidP="005A724C">
      <w:pPr>
        <w:jc w:val="center"/>
        <w:rPr>
          <w:b/>
          <w:u w:val="single"/>
          <w:lang w:val="en-GB"/>
        </w:rPr>
      </w:pPr>
    </w:p>
    <w:p w:rsidR="005A724C" w:rsidRPr="003A69C5" w:rsidRDefault="005A724C" w:rsidP="005A724C">
      <w:pPr>
        <w:rPr>
          <w:b/>
          <w:lang w:val="en-GB"/>
        </w:rPr>
      </w:pPr>
    </w:p>
    <w:p w:rsidR="005A724C" w:rsidRDefault="005A724C" w:rsidP="005A724C">
      <w:pPr>
        <w:rPr>
          <w:lang w:val="en-GB"/>
        </w:rPr>
      </w:pPr>
    </w:p>
    <w:p w:rsidR="005A724C" w:rsidRDefault="005A724C" w:rsidP="005A724C">
      <w:pPr>
        <w:rPr>
          <w:lang w:val="en-GB"/>
        </w:rPr>
      </w:pPr>
    </w:p>
    <w:p w:rsidR="005A724C" w:rsidRDefault="005A724C" w:rsidP="005A724C">
      <w:pPr>
        <w:rPr>
          <w:lang w:val="en-GB"/>
        </w:rPr>
      </w:pPr>
    </w:p>
    <w:p w:rsidR="005A724C" w:rsidRDefault="005A724C" w:rsidP="005A724C">
      <w:pPr>
        <w:rPr>
          <w:lang w:val="en-GB"/>
        </w:rPr>
        <w:sectPr w:rsidR="005A724C" w:rsidSect="006F5E9D">
          <w:footerReference w:type="default" r:id="rId12"/>
          <w:type w:val="continuous"/>
          <w:pgSz w:w="11907" w:h="16840" w:code="9"/>
          <w:pgMar w:top="680" w:right="851" w:bottom="851" w:left="851" w:header="709" w:footer="709" w:gutter="0"/>
          <w:cols w:space="708"/>
          <w:docGrid w:linePitch="360"/>
        </w:sectPr>
      </w:pPr>
      <w:r>
        <w:rPr>
          <w:lang w:val="en-GB"/>
        </w:rPr>
        <w:tab/>
      </w:r>
      <w:r>
        <w:rPr>
          <w:lang w:val="en-GB"/>
        </w:rPr>
        <w:tab/>
      </w:r>
      <w:r>
        <w:rPr>
          <w:lang w:val="en-GB"/>
        </w:rPr>
        <w:tab/>
      </w:r>
      <w:r>
        <w:rPr>
          <w:lang w:val="en-GB"/>
        </w:rPr>
        <w:tab/>
      </w:r>
      <w:r>
        <w:rPr>
          <w:lang w:val="en-GB"/>
        </w:rPr>
        <w:tab/>
      </w:r>
      <w:r>
        <w:rPr>
          <w:lang w:val="en-GB"/>
        </w:rPr>
        <w:tab/>
      </w:r>
      <w:r>
        <w:rPr>
          <w:lang w:val="en-GB"/>
        </w:rPr>
        <w:tab/>
      </w:r>
    </w:p>
    <w:p w:rsidR="005A724C" w:rsidRPr="00075B01" w:rsidRDefault="005A724C" w:rsidP="005A724C">
      <w:pPr>
        <w:jc w:val="center"/>
        <w:rPr>
          <w:lang w:val="en-GB"/>
        </w:rPr>
      </w:pPr>
    </w:p>
    <w:p w:rsidR="00023149" w:rsidRDefault="00023149"/>
    <w:sectPr w:rsidR="00023149" w:rsidSect="00323FC7">
      <w:footerReference w:type="default" r:id="rId13"/>
      <w:type w:val="continuous"/>
      <w:pgSz w:w="11907" w:h="16840" w:code="9"/>
      <w:pgMar w:top="680"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5B3" w:rsidRDefault="007225B3">
      <w:r>
        <w:separator/>
      </w:r>
    </w:p>
  </w:endnote>
  <w:endnote w:type="continuationSeparator" w:id="0">
    <w:p w:rsidR="007225B3" w:rsidRDefault="00722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40" w:type="dxa"/>
      <w:tblInd w:w="108" w:type="dxa"/>
      <w:tblLook w:val="0000" w:firstRow="0" w:lastRow="0" w:firstColumn="0" w:lastColumn="0" w:noHBand="0" w:noVBand="0"/>
    </w:tblPr>
    <w:tblGrid>
      <w:gridCol w:w="5726"/>
      <w:gridCol w:w="4514"/>
    </w:tblGrid>
    <w:tr w:rsidR="00323FC7">
      <w:trPr>
        <w:trHeight w:val="719"/>
      </w:trPr>
      <w:tc>
        <w:tcPr>
          <w:tcW w:w="5726" w:type="dxa"/>
          <w:vAlign w:val="bottom"/>
        </w:tcPr>
        <w:p w:rsidR="00323FC7" w:rsidRDefault="005A724C" w:rsidP="006F5E9D">
          <w:pPr>
            <w:pStyle w:val="Footer"/>
            <w:rPr>
              <w:rFonts w:cs="Arial"/>
              <w:sz w:val="18"/>
              <w:szCs w:val="18"/>
            </w:rPr>
          </w:pPr>
          <w:r>
            <w:rPr>
              <w:rFonts w:cs="Arial"/>
              <w:sz w:val="18"/>
              <w:szCs w:val="18"/>
            </w:rPr>
            <w:t xml:space="preserve">Warwick District Council, </w:t>
          </w:r>
          <w:smartTag w:uri="urn:schemas-microsoft-com:office:smarttags" w:element="address">
            <w:smartTag w:uri="urn:schemas-microsoft-com:office:smarttags" w:element="Street">
              <w:r>
                <w:rPr>
                  <w:rFonts w:cs="Arial"/>
                  <w:sz w:val="18"/>
                  <w:szCs w:val="18"/>
                </w:rPr>
                <w:t>P.O. Box 258</w:t>
              </w:r>
            </w:smartTag>
            <w:r>
              <w:rPr>
                <w:rFonts w:cs="Arial"/>
                <w:sz w:val="18"/>
                <w:szCs w:val="18"/>
              </w:rPr>
              <w:t xml:space="preserve">, </w:t>
            </w:r>
            <w:smartTag w:uri="urn:schemas-microsoft-com:office:smarttags" w:element="City">
              <w:r>
                <w:rPr>
                  <w:rFonts w:cs="Arial"/>
                  <w:sz w:val="18"/>
                  <w:szCs w:val="18"/>
                </w:rPr>
                <w:t>Riverside</w:t>
              </w:r>
            </w:smartTag>
          </w:smartTag>
          <w:r>
            <w:rPr>
              <w:rFonts w:cs="Arial"/>
              <w:sz w:val="18"/>
              <w:szCs w:val="18"/>
            </w:rPr>
            <w:t xml:space="preserve"> House,</w:t>
          </w:r>
        </w:p>
        <w:p w:rsidR="00323FC7" w:rsidRDefault="005A724C" w:rsidP="006F5E9D">
          <w:pPr>
            <w:pStyle w:val="Footer"/>
            <w:rPr>
              <w:rFonts w:cs="Arial"/>
              <w:sz w:val="18"/>
              <w:szCs w:val="18"/>
            </w:rPr>
          </w:pPr>
          <w:proofErr w:type="spellStart"/>
          <w:r>
            <w:rPr>
              <w:rFonts w:cs="Arial"/>
              <w:sz w:val="18"/>
              <w:szCs w:val="18"/>
            </w:rPr>
            <w:t>Milverton</w:t>
          </w:r>
          <w:proofErr w:type="spellEnd"/>
          <w:r>
            <w:rPr>
              <w:rFonts w:cs="Arial"/>
              <w:sz w:val="18"/>
              <w:szCs w:val="18"/>
            </w:rPr>
            <w:t xml:space="preserve"> Hill, </w:t>
          </w:r>
          <w:smartTag w:uri="urn:schemas-microsoft-com:office:smarttags" w:element="place">
            <w:r>
              <w:rPr>
                <w:rFonts w:cs="Arial"/>
                <w:sz w:val="18"/>
                <w:szCs w:val="18"/>
              </w:rPr>
              <w:t>Royal Leamington Spa</w:t>
            </w:r>
          </w:smartTag>
          <w:r>
            <w:rPr>
              <w:rFonts w:cs="Arial"/>
              <w:sz w:val="18"/>
              <w:szCs w:val="18"/>
            </w:rPr>
            <w:t>, Warwickshire CV32 5RU</w:t>
          </w:r>
        </w:p>
        <w:p w:rsidR="00323FC7" w:rsidRDefault="005A724C" w:rsidP="006F5E9D">
          <w:pPr>
            <w:pStyle w:val="Footer"/>
            <w:rPr>
              <w:rFonts w:ascii="Garamond" w:hAnsi="Garamond"/>
              <w:b/>
              <w:sz w:val="18"/>
              <w:szCs w:val="18"/>
            </w:rPr>
          </w:pPr>
          <w:r>
            <w:rPr>
              <w:rFonts w:cs="Arial"/>
              <w:b/>
              <w:sz w:val="18"/>
              <w:szCs w:val="18"/>
            </w:rPr>
            <w:t>www.warwickdc.gov.uk</w:t>
          </w:r>
        </w:p>
      </w:tc>
      <w:tc>
        <w:tcPr>
          <w:tcW w:w="4514" w:type="dxa"/>
          <w:tcMar>
            <w:left w:w="0" w:type="dxa"/>
            <w:right w:w="0" w:type="dxa"/>
          </w:tcMar>
        </w:tcPr>
        <w:p w:rsidR="00323FC7" w:rsidRDefault="005A724C" w:rsidP="006F5E9D">
          <w:pPr>
            <w:pStyle w:val="Footer"/>
            <w:jc w:val="right"/>
            <w:rPr>
              <w:rFonts w:ascii="Garamond" w:hAnsi="Garamond"/>
              <w:sz w:val="18"/>
              <w:szCs w:val="18"/>
            </w:rPr>
          </w:pPr>
          <w:r>
            <w:rPr>
              <w:rFonts w:ascii="Garamond" w:hAnsi="Garamond"/>
              <w:noProof/>
              <w:sz w:val="18"/>
              <w:szCs w:val="18"/>
              <w:lang w:eastAsia="en-GB"/>
            </w:rPr>
            <w:drawing>
              <wp:inline distT="0" distB="0" distL="0" distR="0" wp14:anchorId="530CEFEF" wp14:editId="325D8B00">
                <wp:extent cx="1571625" cy="438150"/>
                <wp:effectExtent l="0" t="0" r="0" b="0"/>
                <wp:docPr id="3" name="Picture 3" descr="bottom_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ttom_b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438150"/>
                        </a:xfrm>
                        <a:prstGeom prst="rect">
                          <a:avLst/>
                        </a:prstGeom>
                        <a:noFill/>
                        <a:ln>
                          <a:noFill/>
                        </a:ln>
                      </pic:spPr>
                    </pic:pic>
                  </a:graphicData>
                </a:graphic>
              </wp:inline>
            </w:drawing>
          </w:r>
        </w:p>
      </w:tc>
    </w:tr>
  </w:tbl>
  <w:p w:rsidR="00323FC7" w:rsidRDefault="007225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FC7" w:rsidRDefault="007225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E9D" w:rsidRDefault="00722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5B3" w:rsidRDefault="007225B3">
      <w:r>
        <w:separator/>
      </w:r>
    </w:p>
  </w:footnote>
  <w:footnote w:type="continuationSeparator" w:id="0">
    <w:p w:rsidR="007225B3" w:rsidRDefault="00722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F1296"/>
    <w:multiLevelType w:val="hybridMultilevel"/>
    <w:tmpl w:val="D0B2D0A8"/>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24C"/>
    <w:rsid w:val="00023149"/>
    <w:rsid w:val="00050AEC"/>
    <w:rsid w:val="002822E9"/>
    <w:rsid w:val="00312CE3"/>
    <w:rsid w:val="00432599"/>
    <w:rsid w:val="00533732"/>
    <w:rsid w:val="00544AB1"/>
    <w:rsid w:val="005542C6"/>
    <w:rsid w:val="005A724C"/>
    <w:rsid w:val="00671712"/>
    <w:rsid w:val="007225B3"/>
    <w:rsid w:val="0075406B"/>
    <w:rsid w:val="00A43E21"/>
    <w:rsid w:val="00BB2AB7"/>
    <w:rsid w:val="00C56F64"/>
    <w:rsid w:val="00DA6DEE"/>
    <w:rsid w:val="00E026D9"/>
    <w:rsid w:val="00E97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BB81D4FA-2DF9-47BC-ABFA-6E6BDFE5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24C"/>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724C"/>
    <w:rPr>
      <w:color w:val="0000FF"/>
      <w:u w:val="single"/>
    </w:rPr>
  </w:style>
  <w:style w:type="paragraph" w:styleId="Footer">
    <w:name w:val="footer"/>
    <w:basedOn w:val="Normal"/>
    <w:link w:val="FooterChar"/>
    <w:rsid w:val="005A724C"/>
    <w:pPr>
      <w:tabs>
        <w:tab w:val="center" w:pos="4153"/>
        <w:tab w:val="right" w:pos="8306"/>
      </w:tabs>
    </w:pPr>
    <w:rPr>
      <w:rFonts w:cs="Times New Roman"/>
      <w:szCs w:val="24"/>
      <w:lang w:val="en-GB"/>
    </w:rPr>
  </w:style>
  <w:style w:type="character" w:customStyle="1" w:styleId="FooterChar">
    <w:name w:val="Footer Char"/>
    <w:basedOn w:val="DefaultParagraphFont"/>
    <w:link w:val="Footer"/>
    <w:rsid w:val="005A724C"/>
    <w:rPr>
      <w:rFonts w:ascii="Arial" w:eastAsia="Times New Roman" w:hAnsi="Arial" w:cs="Times New Roman"/>
      <w:szCs w:val="24"/>
    </w:rPr>
  </w:style>
  <w:style w:type="paragraph" w:styleId="ListParagraph">
    <w:name w:val="List Paragraph"/>
    <w:basedOn w:val="Normal"/>
    <w:uiPriority w:val="34"/>
    <w:qFormat/>
    <w:rsid w:val="005A724C"/>
    <w:pPr>
      <w:ind w:left="720"/>
      <w:contextualSpacing/>
    </w:pPr>
  </w:style>
  <w:style w:type="paragraph" w:customStyle="1" w:styleId="Default">
    <w:name w:val="Default"/>
    <w:basedOn w:val="Normal"/>
    <w:rsid w:val="005A724C"/>
    <w:pPr>
      <w:autoSpaceDE w:val="0"/>
      <w:autoSpaceDN w:val="0"/>
    </w:pPr>
    <w:rPr>
      <w:rFonts w:eastAsiaTheme="minorHAns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dr@warwickdc.gov.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arwickdc.gov.uk" TargetMode="External"/><Relationship Id="rId4" Type="http://schemas.openxmlformats.org/officeDocument/2006/relationships/webSettings" Target="webSettings.xml"/><Relationship Id="rId9" Type="http://schemas.openxmlformats.org/officeDocument/2006/relationships/hyperlink" Target="http://www.warwickdc.gov.uk/businessgrantcovid1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Marshall</dc:creator>
  <cp:keywords/>
  <dc:description/>
  <cp:lastModifiedBy>Paul Town</cp:lastModifiedBy>
  <cp:revision>2</cp:revision>
  <dcterms:created xsi:type="dcterms:W3CDTF">2020-03-30T07:51:00Z</dcterms:created>
  <dcterms:modified xsi:type="dcterms:W3CDTF">2020-03-30T07:51:00Z</dcterms:modified>
</cp:coreProperties>
</file>