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355"/>
        <w:tblGridChange w:id="0">
          <w:tblGrid>
            <w:gridCol w:w="1845"/>
            <w:gridCol w:w="8355"/>
          </w:tblGrid>
        </w:tblGridChange>
      </w:tblGrid>
      <w:tr>
        <w:trPr>
          <w:trHeight w:val="17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9138" cy="1211513"/>
                  <wp:effectExtent b="0" l="0" r="0" t="0"/>
                  <wp:docPr descr="Text Box" id="1" name="image2.png"/>
                  <a:graphic>
                    <a:graphicData uri="http://schemas.openxmlformats.org/drawingml/2006/picture">
                      <pic:pic>
                        <pic:nvPicPr>
                          <pic:cNvPr descr="Text Box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BUDBROOKE PARISH COUNCIL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Clerk: Mrs Simone Bush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17 Hicks Close, Warwick, CV34 5ND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07788 252262 / email: </w:t>
            </w:r>
            <w:hyperlink r:id="rId7">
              <w:r w:rsidDel="00000000" w:rsidR="00000000" w:rsidRPr="00000000">
                <w:rPr>
                  <w:rFonts w:ascii="Candara" w:cs="Candara" w:eastAsia="Candara" w:hAnsi="Candara"/>
                  <w:color w:val="1155cc"/>
                  <w:highlight w:val="white"/>
                  <w:u w:val="single"/>
                  <w:rtl w:val="0"/>
                </w:rPr>
                <w:t xml:space="preserve">clerk@budbrookepc.org.uk</w:t>
              </w:r>
            </w:hyperlink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Website: www.budbrookepc.org.uk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BUDBROOKE PARISH COUNCIL MEETING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Notice is hereby given that an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ordinary meeting of Budbrooke Parish Council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will be held 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Budbrooke Community Centre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Wednesday 3rd January 2018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8pm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for the purpose of transacting the following business.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Simone Bush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Clerk to the Council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28/12//17</w:t>
      </w:r>
    </w:p>
    <w:p w:rsidR="00000000" w:rsidDel="00000000" w:rsidP="00000000" w:rsidRDefault="00000000" w:rsidRPr="00000000">
      <w:pPr>
        <w:contextualSpacing w:val="0"/>
        <w:jc w:val="left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9705"/>
        <w:tblGridChange w:id="0">
          <w:tblGrid>
            <w:gridCol w:w="495"/>
            <w:gridCol w:w="97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PUBLIC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DECLARATIONS OF INTEREST &amp; DISPENSATIONS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APOLOGIES &amp; ACCEPTANCE OF REASONS FOR ABSENCE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MINUTES OF PREVIOUS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POLICE MATTERS / WRW COMMUNITY FORUM 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PLAYGROUNDS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ARISING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CORRESPONDENCE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PARISH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PERTAINING TO OUTSIDE BODIES (CC/VH/OTHER)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PLANNING MATTERS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NEWSLETTER &amp;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FOR INCLUSION ON NEXT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clerk@budbrookepc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